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bidi w:val="0"/>
        <w:spacing w:line="360" w:lineRule="auto"/>
        <w:jc w:val="center"/>
        <w:rPr>
          <w:rFonts w:hint="eastAsia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聚合物类压裂用稠化剂 自交联型 乳液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bidi w:val="0"/>
        <w:spacing w:line="360" w:lineRule="auto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执行标准：Q/SHCG 0154-2021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一、产品简介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该产品是以丙烯酰胺为主材料，经调配、聚合、水解、造粒等多道工序，合成的高分子聚合物。能大幅度降低压裂管路及近井摩阻，成本低廉且与地层水及其他添加剂配伍性良好；使用该产品的滑溜水压裂液，能保持较好的降阻性能和热稳定性，同时具有较低的降阻剂浓度，对于需要大规模改造的页岩油气藏，经济效益显著。并且可以随时根据地层条件调整使用浓度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二、性能指标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0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检验项目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eastAsia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外观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均匀，无分层、无沉淀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default" w:ascii="宋体" w:hAnsi="宋体" w:cs="黑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黑体"/>
                <w:kern w:val="0"/>
                <w:sz w:val="18"/>
                <w:szCs w:val="18"/>
                <w:lang w:val="en-US" w:eastAsia="zh-CN"/>
              </w:rPr>
              <w:t>固含量，%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default" w:ascii="宋体" w:hAnsi="宋体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本体黏度，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mPa·s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tabs>
                <w:tab w:val="left" w:pos="393"/>
              </w:tabs>
              <w:spacing w:line="240" w:lineRule="auto"/>
              <w:jc w:val="center"/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≤500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溶解时间，s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≤40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表观黏度，mPa·s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 w:bidi="ar-SA"/>
              </w:rPr>
              <w:t>残渣含量，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mg/L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≤1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耐温耐剪切能力（120℃，170s</w:t>
            </w:r>
            <w:r>
              <w:rPr>
                <w:rFonts w:hint="eastAsia" w:eastAsia="宋体"/>
                <w:sz w:val="18"/>
                <w:szCs w:val="18"/>
                <w:vertAlign w:val="superscript"/>
                <w:lang w:val="en-US" w:eastAsia="zh-CN"/>
              </w:rPr>
              <w:t>-1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，2h），mPa·s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≥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降阻率（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0.1%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），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%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47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有机氯含量,%</w:t>
            </w:r>
          </w:p>
        </w:tc>
        <w:tc>
          <w:tcPr>
            <w:tcW w:w="305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三、用法与用量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本品可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根据施工地层深度与温度调整使用浓度，从而达到不同的耐温性能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</w:rPr>
        <w:t>。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autoSpaceDE/>
        <w:bidi w:val="0"/>
        <w:spacing w:before="0" w:beforeLines="0" w:line="36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>四、包装与存放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spacing w:line="360" w:lineRule="auto"/>
        <w:ind w:firstLine="480"/>
        <w:rPr>
          <w:rFonts w:hint="eastAsia"/>
          <w:color w:val="000000"/>
        </w:rPr>
      </w:pPr>
      <w:r>
        <w:rPr>
          <w:rFonts w:hint="eastAsia"/>
          <w:color w:val="000000"/>
        </w:rPr>
        <w:t>1、包装：一般采用</w:t>
      </w:r>
      <w:r>
        <w:rPr>
          <w:rFonts w:hint="eastAsia"/>
          <w:color w:val="000000"/>
          <w:lang w:val="en-US" w:eastAsia="zh-CN"/>
        </w:rPr>
        <w:t>1000L</w:t>
      </w:r>
      <w:bookmarkStart w:id="0" w:name="_GoBack"/>
      <w:bookmarkEnd w:id="0"/>
      <w:r>
        <w:rPr>
          <w:rFonts w:hint="eastAsia"/>
          <w:color w:val="000000"/>
        </w:rPr>
        <w:t>塑料桶包装，也可根据用户需求包装。</w:t>
      </w:r>
    </w:p>
    <w:p>
      <w:pPr>
        <w:pStyle w:val="5"/>
        <w:keepNext w:val="0"/>
        <w:keepLines w:val="0"/>
        <w:pageBreakBefore w:val="0"/>
        <w:kinsoku/>
        <w:overflowPunct/>
        <w:topLinePunct w:val="0"/>
        <w:autoSpaceDE/>
        <w:bidi w:val="0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2、存放：该产品应置于通风阴凉的库房中，保质期</w:t>
      </w:r>
      <w:r>
        <w:rPr>
          <w:rFonts w:hint="eastAsia"/>
          <w:color w:val="000000"/>
          <w:lang w:eastAsia="zh-CN"/>
        </w:rPr>
        <w:t>二年</w:t>
      </w:r>
      <w:r>
        <w:rPr>
          <w:rFonts w:hint="eastAsia"/>
          <w:color w:val="00000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YTZjM2U4NDQ5MGQ3NmUxMjdhNDY0YzIwMmJjZGUifQ=="/>
  </w:docVars>
  <w:rsids>
    <w:rsidRoot w:val="00000000"/>
    <w:rsid w:val="14997999"/>
    <w:rsid w:val="232E453A"/>
    <w:rsid w:val="23DB14BB"/>
    <w:rsid w:val="33835E4F"/>
    <w:rsid w:val="3DCC57EC"/>
    <w:rsid w:val="5879237E"/>
    <w:rsid w:val="758A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5"/>
    <w:next w:val="5"/>
    <w:uiPriority w:val="0"/>
    <w:pPr>
      <w:spacing w:before="100" w:beforeLines="0" w:beforeAutospacing="1" w:after="100" w:afterLines="0" w:afterAutospacing="1"/>
      <w:ind w:firstLine="0" w:firstLineChars="0"/>
      <w:jc w:val="center"/>
      <w:outlineLvl w:val="0"/>
    </w:pPr>
    <w:rPr>
      <w:rFonts w:eastAsia="黑体"/>
      <w:b/>
      <w:sz w:val="44"/>
    </w:rPr>
  </w:style>
  <w:style w:type="paragraph" w:customStyle="1" w:styleId="5">
    <w:name w:val="普通文字"/>
    <w:basedOn w:val="1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6">
    <w:name w:val="执行标准"/>
    <w:basedOn w:val="5"/>
    <w:next w:val="7"/>
    <w:qFormat/>
    <w:uiPriority w:val="0"/>
    <w:pPr>
      <w:spacing w:line="240" w:lineRule="auto"/>
      <w:ind w:firstLine="0" w:firstLineChars="0"/>
      <w:jc w:val="right"/>
    </w:pPr>
  </w:style>
  <w:style w:type="paragraph" w:customStyle="1" w:styleId="7">
    <w:name w:val="二级标题"/>
    <w:basedOn w:val="5"/>
    <w:next w:val="5"/>
    <w:qFormat/>
    <w:uiPriority w:val="0"/>
    <w:pPr>
      <w:spacing w:before="156" w:beforeLines="50"/>
      <w:ind w:firstLine="0" w:firstLineChars="0"/>
      <w:jc w:val="left"/>
      <w:outlineLvl w:val="1"/>
    </w:pPr>
    <w:rPr>
      <w:rFonts w:eastAsia="黑体"/>
      <w:sz w:val="28"/>
    </w:rPr>
  </w:style>
  <w:style w:type="paragraph" w:customStyle="1" w:styleId="8">
    <w:name w:val="自定表格"/>
    <w:basedOn w:val="5"/>
    <w:next w:val="1"/>
    <w:qFormat/>
    <w:uiPriority w:val="0"/>
    <w:pPr>
      <w:spacing w:line="240" w:lineRule="auto"/>
      <w:ind w:firstLine="0" w:firstLineChars="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449</Characters>
  <Lines>0</Lines>
  <Paragraphs>0</Paragraphs>
  <TotalTime>0</TotalTime>
  <ScaleCrop>false</ScaleCrop>
  <LinksUpToDate>false</LinksUpToDate>
  <CharactersWithSpaces>452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2024-06-21T08:18:45Z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DD72E690E5054F53AE4FF2942E85D9A5</vt:lpwstr>
  </property>
</Properties>
</file>